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560" w:lineRule="exact"/>
        <w:jc w:val="center"/>
        <w:rPr>
          <w:rFonts w:ascii="方正小标宋简体" w:hAnsi="黑体" w:eastAsia="方正小标宋简体"/>
          <w:kern w:val="0"/>
          <w:sz w:val="40"/>
          <w:szCs w:val="36"/>
        </w:rPr>
      </w:pPr>
      <w:r>
        <w:rPr>
          <w:rFonts w:hint="eastAsia" w:ascii="方正小标宋简体" w:hAnsi="黑体" w:eastAsia="方正小标宋简体"/>
          <w:kern w:val="0"/>
          <w:sz w:val="40"/>
          <w:szCs w:val="36"/>
          <w:lang w:eastAsia="zh-CN"/>
        </w:rPr>
        <w:t>测试</w:t>
      </w:r>
      <w:r>
        <w:rPr>
          <w:rFonts w:hint="eastAsia" w:ascii="方正小标宋简体" w:hAnsi="黑体" w:eastAsia="方正小标宋简体"/>
          <w:kern w:val="0"/>
          <w:sz w:val="40"/>
          <w:szCs w:val="36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-210" w:rightChars="-100" w:firstLine="640" w:firstLineChars="200"/>
        <w:jc w:val="both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-210" w:rightChars="-100" w:firstLine="640" w:firstLineChars="200"/>
        <w:jc w:val="both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二、</w:t>
      </w:r>
      <w:r>
        <w:rPr>
          <w:rFonts w:hint="eastAsia" w:ascii="仿宋" w:hAnsi="仿宋" w:eastAsia="仿宋"/>
          <w:kern w:val="0"/>
          <w:sz w:val="32"/>
          <w:szCs w:val="32"/>
        </w:rPr>
        <w:t>考生签到后，由</w:t>
      </w:r>
      <w:r>
        <w:rPr>
          <w:rFonts w:ascii="仿宋" w:hAnsi="仿宋" w:eastAsia="仿宋"/>
          <w:kern w:val="0"/>
          <w:sz w:val="32"/>
          <w:szCs w:val="32"/>
        </w:rPr>
        <w:t>工作人员按</w:t>
      </w:r>
      <w:r>
        <w:rPr>
          <w:rFonts w:hint="eastAsia" w:ascii="仿宋" w:hAnsi="仿宋" w:eastAsia="仿宋"/>
          <w:kern w:val="0"/>
          <w:sz w:val="32"/>
          <w:szCs w:val="32"/>
        </w:rPr>
        <w:t>招录职位</w:t>
      </w:r>
      <w:r>
        <w:rPr>
          <w:rFonts w:ascii="仿宋" w:hAnsi="仿宋" w:eastAsia="仿宋"/>
          <w:kern w:val="0"/>
          <w:sz w:val="32"/>
          <w:szCs w:val="32"/>
        </w:rPr>
        <w:t>组织考生抽签，决定</w:t>
      </w:r>
      <w:r>
        <w:rPr>
          <w:rFonts w:hint="eastAsia" w:ascii="仿宋" w:hAnsi="仿宋" w:eastAsia="仿宋"/>
          <w:kern w:val="0"/>
          <w:sz w:val="32"/>
          <w:szCs w:val="32"/>
        </w:rPr>
        <w:t>各职位考生</w:t>
      </w:r>
      <w:r>
        <w:rPr>
          <w:rFonts w:ascii="仿宋" w:hAnsi="仿宋" w:eastAsia="仿宋"/>
          <w:kern w:val="0"/>
          <w:sz w:val="32"/>
          <w:szCs w:val="32"/>
        </w:rPr>
        <w:t>的面试顺序，考生应按抽签确定的面试顺序</w:t>
      </w:r>
      <w:r>
        <w:rPr>
          <w:rFonts w:hint="eastAsia" w:ascii="仿宋" w:hAnsi="仿宋" w:eastAsia="仿宋"/>
          <w:kern w:val="0"/>
          <w:sz w:val="32"/>
          <w:szCs w:val="32"/>
        </w:rPr>
        <w:t>就坐，等待</w:t>
      </w:r>
      <w:r>
        <w:rPr>
          <w:rFonts w:ascii="仿宋" w:hAnsi="仿宋" w:eastAsia="仿宋"/>
          <w:kern w:val="0"/>
          <w:sz w:val="32"/>
          <w:szCs w:val="32"/>
        </w:rPr>
        <w:t>面试。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若经多次测温，体温仍超过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37.3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的，将视情安排在隔离室开展视频面试。隔离考生不参加面试抽签，面试顺序为第一位。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-210" w:rightChars="-100" w:firstLine="640" w:firstLineChars="200"/>
        <w:jc w:val="both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三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-210" w:leftChars="-100" w:right="-210" w:rightChars="-100" w:firstLine="640" w:firstLineChars="200"/>
        <w:jc w:val="both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四、考生必须以普通话回答考官提问。在面试中，应严格按照考官的</w:t>
      </w:r>
      <w:r>
        <w:rPr>
          <w:rFonts w:hint="eastAsia" w:ascii="仿宋" w:hAnsi="仿宋" w:eastAsia="仿宋"/>
          <w:kern w:val="0"/>
          <w:sz w:val="32"/>
          <w:szCs w:val="32"/>
        </w:rPr>
        <w:t>提问</w:t>
      </w:r>
      <w:r>
        <w:rPr>
          <w:rFonts w:ascii="仿宋" w:hAnsi="仿宋" w:eastAsia="仿宋"/>
          <w:kern w:val="0"/>
          <w:sz w:val="32"/>
          <w:szCs w:val="32"/>
        </w:rPr>
        <w:t>回答，不得</w:t>
      </w:r>
      <w:r>
        <w:rPr>
          <w:rFonts w:hint="eastAsia" w:ascii="仿宋" w:hAnsi="仿宋" w:eastAsia="仿宋"/>
          <w:kern w:val="0"/>
          <w:sz w:val="32"/>
          <w:szCs w:val="32"/>
        </w:rPr>
        <w:t>报告、</w:t>
      </w:r>
      <w:r>
        <w:rPr>
          <w:rFonts w:ascii="仿宋" w:hAnsi="仿宋" w:eastAsia="仿宋"/>
          <w:kern w:val="0"/>
          <w:sz w:val="32"/>
          <w:szCs w:val="32"/>
        </w:rPr>
        <w:t>透露或暗示个人信息</w:t>
      </w:r>
      <w:r>
        <w:rPr>
          <w:rFonts w:hint="eastAsia" w:ascii="仿宋" w:hAnsi="仿宋" w:eastAsia="仿宋"/>
          <w:kern w:val="0"/>
          <w:sz w:val="32"/>
          <w:szCs w:val="32"/>
        </w:rPr>
        <w:t>，其身份以抽签编号显示</w:t>
      </w:r>
      <w:r>
        <w:rPr>
          <w:rFonts w:ascii="仿宋" w:hAnsi="仿宋" w:eastAsia="仿宋"/>
          <w:kern w:val="0"/>
          <w:sz w:val="32"/>
          <w:szCs w:val="32"/>
        </w:rPr>
        <w:t>。考生对考官的提问不清楚的，可要求考官重新念题</w:t>
      </w:r>
      <w:r>
        <w:rPr>
          <w:rFonts w:hint="eastAsia" w:ascii="仿宋" w:hAnsi="仿宋" w:eastAsia="仿宋"/>
          <w:kern w:val="0"/>
          <w:sz w:val="32"/>
          <w:szCs w:val="32"/>
        </w:rPr>
        <w:t>，所需时间计入考生答题时间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-210" w:leftChars="-100" w:right="-210" w:rightChars="-100" w:firstLine="640" w:firstLineChars="200"/>
        <w:jc w:val="both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五、面试结束</w:t>
      </w:r>
      <w:bookmarkStart w:id="0" w:name="_GoBack"/>
      <w:bookmarkEnd w:id="0"/>
      <w:r>
        <w:rPr>
          <w:rFonts w:ascii="仿宋" w:hAnsi="仿宋" w:eastAsia="仿宋"/>
          <w:kern w:val="0"/>
          <w:sz w:val="32"/>
          <w:szCs w:val="32"/>
        </w:rPr>
        <w:t>后，考生</w:t>
      </w:r>
      <w:r>
        <w:rPr>
          <w:rFonts w:hint="eastAsia" w:ascii="仿宋" w:hAnsi="仿宋" w:eastAsia="仿宋"/>
          <w:kern w:val="0"/>
          <w:sz w:val="32"/>
          <w:szCs w:val="32"/>
        </w:rPr>
        <w:t>带齐所有个人物品，</w:t>
      </w:r>
      <w:r>
        <w:rPr>
          <w:rFonts w:ascii="仿宋" w:hAnsi="仿宋" w:eastAsia="仿宋"/>
          <w:kern w:val="0"/>
          <w:sz w:val="32"/>
          <w:szCs w:val="32"/>
        </w:rPr>
        <w:t>立即离开考场，不得在考场附近逗留。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-210" w:leftChars="-100" w:right="-210" w:rightChars="-100" w:firstLine="640" w:firstLineChars="200"/>
        <w:jc w:val="both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六、考生应接受现场工作人员的管理，对违反面试规定的，将按照《公务员录用考试违纪违规行为处理办法（试行）》进行严肃处理。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-210" w:leftChars="-100" w:right="-210" w:rightChars="-100" w:firstLine="640" w:firstLineChars="200"/>
        <w:jc w:val="both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七、</w:t>
      </w:r>
      <w:r>
        <w:rPr>
          <w:rFonts w:hint="eastAsia" w:ascii="仿宋" w:hAnsi="仿宋" w:eastAsia="仿宋"/>
          <w:kern w:val="0"/>
          <w:sz w:val="32"/>
          <w:szCs w:val="32"/>
        </w:rPr>
        <w:t>专业科目测试</w:t>
      </w:r>
      <w:r>
        <w:rPr>
          <w:rFonts w:ascii="仿宋" w:hAnsi="仿宋" w:eastAsia="仿宋"/>
          <w:kern w:val="0"/>
          <w:sz w:val="32"/>
          <w:szCs w:val="32"/>
        </w:rPr>
        <w:t>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个工作日内，由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广东</w:t>
      </w:r>
      <w:r>
        <w:rPr>
          <w:rFonts w:hint="eastAsia" w:ascii="仿宋" w:hAnsi="仿宋" w:eastAsia="仿宋"/>
          <w:kern w:val="0"/>
          <w:sz w:val="32"/>
          <w:szCs w:val="32"/>
        </w:rPr>
        <w:t>省药品监督管理局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相关工作人员</w:t>
      </w:r>
      <w:r>
        <w:rPr>
          <w:rFonts w:hint="eastAsia" w:ascii="仿宋" w:hAnsi="仿宋" w:eastAsia="仿宋"/>
          <w:kern w:val="0"/>
          <w:sz w:val="32"/>
          <w:szCs w:val="32"/>
        </w:rPr>
        <w:t>通知考生本人测试成绩和是否</w:t>
      </w:r>
      <w:r>
        <w:rPr>
          <w:rFonts w:ascii="仿宋" w:hAnsi="仿宋" w:eastAsia="仿宋"/>
          <w:kern w:val="0"/>
          <w:sz w:val="32"/>
          <w:szCs w:val="32"/>
        </w:rPr>
        <w:t>入围</w:t>
      </w:r>
      <w:r>
        <w:rPr>
          <w:rFonts w:hint="eastAsia" w:ascii="仿宋" w:hAnsi="仿宋" w:eastAsia="仿宋"/>
          <w:kern w:val="0"/>
          <w:sz w:val="32"/>
          <w:szCs w:val="32"/>
        </w:rPr>
        <w:t>面试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88"/>
    <w:rsid w:val="000F7A0B"/>
    <w:rsid w:val="001A7ADB"/>
    <w:rsid w:val="001E1EBA"/>
    <w:rsid w:val="00254FEB"/>
    <w:rsid w:val="0027105C"/>
    <w:rsid w:val="00291D8A"/>
    <w:rsid w:val="002B21F6"/>
    <w:rsid w:val="00361342"/>
    <w:rsid w:val="00465A7B"/>
    <w:rsid w:val="00554599"/>
    <w:rsid w:val="005A7349"/>
    <w:rsid w:val="00772656"/>
    <w:rsid w:val="0086066F"/>
    <w:rsid w:val="00882193"/>
    <w:rsid w:val="00965C7F"/>
    <w:rsid w:val="009B14F7"/>
    <w:rsid w:val="00A13E88"/>
    <w:rsid w:val="00A7134E"/>
    <w:rsid w:val="00BC5C92"/>
    <w:rsid w:val="00C03CCD"/>
    <w:rsid w:val="00CF644A"/>
    <w:rsid w:val="00DD2F8D"/>
    <w:rsid w:val="00E055A8"/>
    <w:rsid w:val="00E16934"/>
    <w:rsid w:val="00FB1AD0"/>
    <w:rsid w:val="0A525FAC"/>
    <w:rsid w:val="3A88353D"/>
    <w:rsid w:val="77CB1A8B"/>
    <w:rsid w:val="7EB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1">
    <w:name w:val="正文文本缩进 3 Char"/>
    <w:basedOn w:val="6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427</Characters>
  <Lines>3</Lines>
  <Paragraphs>1</Paragraphs>
  <TotalTime>105</TotalTime>
  <ScaleCrop>false</ScaleCrop>
  <LinksUpToDate>false</LinksUpToDate>
  <CharactersWithSpaces>500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2018-05-01T15:16:00Z</dcterms:created>
  <dc:creator>gdfda</dc:creator>
  <cp:lastModifiedBy>tangwei</cp:lastModifiedBy>
  <cp:lastPrinted>2020-09-03T01:04:00Z</cp:lastPrinted>
  <dcterms:modified xsi:type="dcterms:W3CDTF">2020-09-03T08:20:28Z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